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7E75B" w14:textId="77777777" w:rsidR="00DE50A9" w:rsidRDefault="00D11208">
      <w:pPr>
        <w:tabs>
          <w:tab w:val="left" w:pos="3372"/>
          <w:tab w:val="left" w:pos="6982"/>
        </w:tabs>
        <w:ind w:left="117"/>
        <w:rPr>
          <w:rFonts w:ascii="Times New Roman"/>
          <w:sz w:val="20"/>
        </w:rPr>
      </w:pPr>
      <w:r>
        <w:rPr>
          <w:rFonts w:ascii="Times New Roman"/>
          <w:noProof/>
          <w:position w:val="62"/>
          <w:sz w:val="20"/>
        </w:rPr>
        <w:drawing>
          <wp:inline distT="0" distB="0" distL="0" distR="0" wp14:anchorId="60E65A6A" wp14:editId="002773E5">
            <wp:extent cx="1712527" cy="3194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12527" cy="319468"/>
                    </a:xfrm>
                    <a:prstGeom prst="rect">
                      <a:avLst/>
                    </a:prstGeom>
                  </pic:spPr>
                </pic:pic>
              </a:graphicData>
            </a:graphic>
          </wp:inline>
        </w:drawing>
      </w:r>
      <w:r>
        <w:rPr>
          <w:rFonts w:ascii="Times New Roman"/>
          <w:position w:val="62"/>
          <w:sz w:val="20"/>
        </w:rPr>
        <w:tab/>
      </w:r>
      <w:r>
        <w:rPr>
          <w:rFonts w:ascii="Times New Roman"/>
          <w:noProof/>
          <w:position w:val="1"/>
          <w:sz w:val="20"/>
        </w:rPr>
        <w:drawing>
          <wp:inline distT="0" distB="0" distL="0" distR="0" wp14:anchorId="0495D470" wp14:editId="030381AB">
            <wp:extent cx="1248169" cy="96012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248169" cy="960120"/>
                    </a:xfrm>
                    <a:prstGeom prst="rect">
                      <a:avLst/>
                    </a:prstGeom>
                  </pic:spPr>
                </pic:pic>
              </a:graphicData>
            </a:graphic>
          </wp:inline>
        </w:drawing>
      </w:r>
      <w:r>
        <w:rPr>
          <w:rFonts w:ascii="Times New Roman"/>
          <w:position w:val="1"/>
          <w:sz w:val="20"/>
        </w:rPr>
        <w:tab/>
      </w:r>
      <w:r>
        <w:rPr>
          <w:rFonts w:ascii="Times New Roman"/>
          <w:noProof/>
          <w:sz w:val="20"/>
        </w:rPr>
        <w:drawing>
          <wp:inline distT="0" distB="0" distL="0" distR="0" wp14:anchorId="389228B7" wp14:editId="5A30D2DC">
            <wp:extent cx="1361121" cy="93459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361121" cy="934593"/>
                    </a:xfrm>
                    <a:prstGeom prst="rect">
                      <a:avLst/>
                    </a:prstGeom>
                  </pic:spPr>
                </pic:pic>
              </a:graphicData>
            </a:graphic>
          </wp:inline>
        </w:drawing>
      </w:r>
    </w:p>
    <w:p w14:paraId="5B8374A2" w14:textId="77777777" w:rsidR="00DE50A9" w:rsidRDefault="00DE50A9">
      <w:pPr>
        <w:pStyle w:val="Textkrper"/>
        <w:spacing w:before="8"/>
        <w:rPr>
          <w:rFonts w:ascii="Times New Roman"/>
          <w:sz w:val="25"/>
        </w:rPr>
      </w:pPr>
    </w:p>
    <w:p w14:paraId="5D1E5E3D" w14:textId="77777777" w:rsidR="00DE50A9" w:rsidRDefault="00D11208">
      <w:pPr>
        <w:pStyle w:val="Titel"/>
      </w:pPr>
      <w:r>
        <w:t>European Money Quiz</w:t>
      </w:r>
    </w:p>
    <w:p w14:paraId="71123FDF" w14:textId="77777777" w:rsidR="00DE50A9" w:rsidRDefault="00DE50A9">
      <w:pPr>
        <w:pStyle w:val="Textkrper"/>
        <w:spacing w:before="6"/>
        <w:rPr>
          <w:sz w:val="28"/>
        </w:rPr>
      </w:pPr>
    </w:p>
    <w:p w14:paraId="64293590" w14:textId="77777777" w:rsidR="00DE50A9" w:rsidRDefault="00D11208">
      <w:pPr>
        <w:pStyle w:val="berschrift1"/>
        <w:spacing w:before="1"/>
        <w:ind w:left="115"/>
      </w:pPr>
      <w:r>
        <w:t>Allgemeine Teilnahmebedingungen</w:t>
      </w:r>
    </w:p>
    <w:p w14:paraId="1BF8B05A" w14:textId="72683DA3" w:rsidR="00DE50A9" w:rsidRDefault="00D11208">
      <w:pPr>
        <w:pStyle w:val="Textkrper"/>
        <w:spacing w:before="44"/>
        <w:ind w:left="115"/>
      </w:pPr>
      <w:r>
        <w:t xml:space="preserve">(Deutschland) </w:t>
      </w:r>
      <w:r w:rsidR="00CC6376">
        <w:t>November</w:t>
      </w:r>
      <w:r>
        <w:rPr>
          <w:spacing w:val="-2"/>
        </w:rPr>
        <w:t xml:space="preserve"> </w:t>
      </w:r>
      <w:r>
        <w:t>202</w:t>
      </w:r>
      <w:r w:rsidR="00CC6376">
        <w:t>4</w:t>
      </w:r>
    </w:p>
    <w:p w14:paraId="2E923AC6" w14:textId="77777777" w:rsidR="00DE50A9" w:rsidRDefault="00DE50A9">
      <w:pPr>
        <w:pStyle w:val="Textkrper"/>
        <w:spacing w:before="5"/>
        <w:rPr>
          <w:sz w:val="28"/>
        </w:rPr>
      </w:pPr>
    </w:p>
    <w:p w14:paraId="3AE57BBF" w14:textId="77777777" w:rsidR="00DE50A9" w:rsidRDefault="00D11208">
      <w:pPr>
        <w:pStyle w:val="berschrift1"/>
        <w:ind w:left="115"/>
      </w:pPr>
      <w:r>
        <w:t>Beteiligung am</w:t>
      </w:r>
      <w:r>
        <w:rPr>
          <w:spacing w:val="4"/>
        </w:rPr>
        <w:t xml:space="preserve"> </w:t>
      </w:r>
      <w:r>
        <w:t>Wettbewerb</w:t>
      </w:r>
    </w:p>
    <w:p w14:paraId="10C9229C" w14:textId="77777777" w:rsidR="00DE50A9" w:rsidRDefault="00DE50A9">
      <w:pPr>
        <w:pStyle w:val="Textkrper"/>
        <w:spacing w:before="1"/>
        <w:rPr>
          <w:b/>
          <w:sz w:val="28"/>
        </w:rPr>
      </w:pPr>
    </w:p>
    <w:p w14:paraId="5D1CEE9D" w14:textId="284D194C" w:rsidR="00DE50A9" w:rsidRDefault="00D11208" w:rsidP="00CC6376">
      <w:pPr>
        <w:pStyle w:val="Listenabsatz"/>
        <w:numPr>
          <w:ilvl w:val="0"/>
          <w:numId w:val="1"/>
        </w:numPr>
        <w:spacing w:line="240" w:lineRule="exact"/>
        <w:rPr>
          <w:sz w:val="21"/>
        </w:rPr>
      </w:pPr>
      <w:r w:rsidRPr="007B6FF9">
        <w:rPr>
          <w:sz w:val="21"/>
        </w:rPr>
        <w:t xml:space="preserve">Am Wettbewerb können sich Schülerinnen und Schüler im Alter von 13-15 Jahren </w:t>
      </w:r>
      <w:r w:rsidR="00CF6E37" w:rsidRPr="007B6FF9">
        <w:rPr>
          <w:sz w:val="21"/>
        </w:rPr>
        <w:t xml:space="preserve">bewerben, deren nationaler Bankenverband Mitglied der </w:t>
      </w:r>
      <w:r w:rsidR="00CC6376">
        <w:rPr>
          <w:sz w:val="21"/>
        </w:rPr>
        <w:t>Europäischen Bankenvereinigung (EBF-</w:t>
      </w:r>
      <w:r w:rsidR="00CF6E37" w:rsidRPr="007B6FF9">
        <w:rPr>
          <w:sz w:val="21"/>
        </w:rPr>
        <w:t>European Banking Federation</w:t>
      </w:r>
      <w:r w:rsidR="00CC6376">
        <w:rPr>
          <w:sz w:val="21"/>
        </w:rPr>
        <w:t>)</w:t>
      </w:r>
      <w:r w:rsidR="00CF6E37" w:rsidRPr="007B6FF9">
        <w:rPr>
          <w:sz w:val="21"/>
        </w:rPr>
        <w:t xml:space="preserve"> ist. </w:t>
      </w:r>
      <w:r w:rsidR="007B6FF9" w:rsidRPr="007B6FF9">
        <w:rPr>
          <w:sz w:val="21"/>
        </w:rPr>
        <w:t>Einzelne Teilnehmende dürfen auch etwas älter als 15 Jahre sein, solange die Mehrheit der Gruppe zwischen 13 und 15 Jahre alt ist.</w:t>
      </w:r>
    </w:p>
    <w:p w14:paraId="29C951E6" w14:textId="77777777" w:rsidR="00CF6E37" w:rsidRPr="00934B6E" w:rsidRDefault="00CF6E37" w:rsidP="00934B6E">
      <w:pPr>
        <w:tabs>
          <w:tab w:val="left" w:pos="543"/>
          <w:tab w:val="left" w:pos="544"/>
        </w:tabs>
        <w:spacing w:before="1" w:line="240" w:lineRule="exact"/>
        <w:ind w:right="431"/>
        <w:rPr>
          <w:sz w:val="24"/>
        </w:rPr>
      </w:pPr>
    </w:p>
    <w:p w14:paraId="06A9A986" w14:textId="609ABD1A" w:rsidR="00615EBE" w:rsidRDefault="00615EBE" w:rsidP="00CC6376">
      <w:pPr>
        <w:pStyle w:val="Listenabsatz"/>
        <w:numPr>
          <w:ilvl w:val="0"/>
          <w:numId w:val="1"/>
        </w:numPr>
        <w:tabs>
          <w:tab w:val="left" w:pos="543"/>
          <w:tab w:val="left" w:pos="544"/>
        </w:tabs>
        <w:spacing w:before="1" w:line="240" w:lineRule="exact"/>
        <w:rPr>
          <w:sz w:val="21"/>
        </w:rPr>
      </w:pPr>
      <w:r>
        <w:rPr>
          <w:sz w:val="21"/>
        </w:rPr>
        <w:t xml:space="preserve">Schülerinnen und Schüler, die bereits am Finale in Brüssel teilgenommen haben, sind von einer erneuten Teilnahme ausgeschlossen. </w:t>
      </w:r>
    </w:p>
    <w:p w14:paraId="64F4483D" w14:textId="77777777" w:rsidR="00615EBE" w:rsidRDefault="00615EBE" w:rsidP="00615EBE">
      <w:pPr>
        <w:pStyle w:val="Listenabsatz"/>
        <w:tabs>
          <w:tab w:val="left" w:pos="543"/>
          <w:tab w:val="left" w:pos="544"/>
        </w:tabs>
        <w:spacing w:before="1" w:line="240" w:lineRule="exact"/>
        <w:ind w:firstLine="0"/>
        <w:rPr>
          <w:sz w:val="21"/>
        </w:rPr>
      </w:pPr>
    </w:p>
    <w:p w14:paraId="39FAD587" w14:textId="35D91B2C" w:rsidR="00DE50A9" w:rsidRDefault="00D11208" w:rsidP="00CC6376">
      <w:pPr>
        <w:pStyle w:val="Listenabsatz"/>
        <w:numPr>
          <w:ilvl w:val="0"/>
          <w:numId w:val="1"/>
        </w:numPr>
        <w:tabs>
          <w:tab w:val="left" w:pos="543"/>
          <w:tab w:val="left" w:pos="544"/>
        </w:tabs>
        <w:spacing w:before="1" w:line="240" w:lineRule="exact"/>
        <w:rPr>
          <w:sz w:val="21"/>
        </w:rPr>
      </w:pPr>
      <w:r>
        <w:rPr>
          <w:sz w:val="21"/>
        </w:rPr>
        <w:t xml:space="preserve">Die Fächer, die </w:t>
      </w:r>
      <w:r w:rsidR="00D9017B">
        <w:rPr>
          <w:sz w:val="21"/>
        </w:rPr>
        <w:t xml:space="preserve">die </w:t>
      </w:r>
      <w:r>
        <w:rPr>
          <w:sz w:val="21"/>
        </w:rPr>
        <w:t>Schüler</w:t>
      </w:r>
      <w:r w:rsidR="005857AD">
        <w:rPr>
          <w:sz w:val="21"/>
        </w:rPr>
        <w:t>innen und Schüler</w:t>
      </w:r>
      <w:r>
        <w:rPr>
          <w:sz w:val="21"/>
        </w:rPr>
        <w:t xml:space="preserve"> belegen, spielen dabei keine</w:t>
      </w:r>
      <w:r>
        <w:rPr>
          <w:spacing w:val="-11"/>
          <w:sz w:val="21"/>
        </w:rPr>
        <w:t xml:space="preserve"> </w:t>
      </w:r>
      <w:r>
        <w:rPr>
          <w:sz w:val="21"/>
        </w:rPr>
        <w:t>Rolle.</w:t>
      </w:r>
    </w:p>
    <w:p w14:paraId="66DE635F" w14:textId="77777777" w:rsidR="00DE50A9" w:rsidRDefault="00DE50A9" w:rsidP="00CC6376">
      <w:pPr>
        <w:pStyle w:val="Textkrper"/>
        <w:spacing w:before="4" w:line="240" w:lineRule="exact"/>
        <w:rPr>
          <w:sz w:val="28"/>
        </w:rPr>
      </w:pPr>
    </w:p>
    <w:p w14:paraId="7C9730B7" w14:textId="59B06676" w:rsidR="00DE50A9" w:rsidRDefault="00D11208" w:rsidP="00CC6376">
      <w:pPr>
        <w:pStyle w:val="Listenabsatz"/>
        <w:numPr>
          <w:ilvl w:val="0"/>
          <w:numId w:val="1"/>
        </w:numPr>
        <w:tabs>
          <w:tab w:val="left" w:pos="543"/>
          <w:tab w:val="left" w:pos="544"/>
        </w:tabs>
        <w:spacing w:line="240" w:lineRule="exact"/>
        <w:rPr>
          <w:sz w:val="21"/>
        </w:rPr>
      </w:pPr>
      <w:r>
        <w:rPr>
          <w:sz w:val="21"/>
        </w:rPr>
        <w:t>Um teilzunehmen, müssen die</w:t>
      </w:r>
      <w:r w:rsidR="005701E9">
        <w:rPr>
          <w:sz w:val="21"/>
        </w:rPr>
        <w:t xml:space="preserve"> </w:t>
      </w:r>
      <w:r>
        <w:rPr>
          <w:sz w:val="21"/>
        </w:rPr>
        <w:t>Lehrerinnen und</w:t>
      </w:r>
      <w:r>
        <w:rPr>
          <w:spacing w:val="-12"/>
          <w:sz w:val="21"/>
        </w:rPr>
        <w:t xml:space="preserve"> </w:t>
      </w:r>
      <w:r>
        <w:rPr>
          <w:sz w:val="21"/>
        </w:rPr>
        <w:t>Lehrer</w:t>
      </w:r>
      <w:r w:rsidR="005701E9">
        <w:rPr>
          <w:sz w:val="21"/>
        </w:rPr>
        <w:t xml:space="preserve"> der Klassen:</w:t>
      </w:r>
    </w:p>
    <w:p w14:paraId="4F34CA53" w14:textId="77777777" w:rsidR="00DE50A9" w:rsidRDefault="00DE50A9" w:rsidP="00CC6376">
      <w:pPr>
        <w:pStyle w:val="Textkrper"/>
        <w:spacing w:before="4" w:line="240" w:lineRule="exact"/>
        <w:rPr>
          <w:sz w:val="28"/>
        </w:rPr>
      </w:pPr>
    </w:p>
    <w:p w14:paraId="52F7F0CF" w14:textId="41E559C9" w:rsidR="005701E9" w:rsidRDefault="005701E9" w:rsidP="00CC6376">
      <w:pPr>
        <w:pStyle w:val="Listenabsatz"/>
        <w:numPr>
          <w:ilvl w:val="1"/>
          <w:numId w:val="1"/>
        </w:numPr>
        <w:tabs>
          <w:tab w:val="left" w:pos="822"/>
        </w:tabs>
        <w:spacing w:before="1" w:line="240" w:lineRule="exact"/>
        <w:ind w:right="423" w:firstLine="0"/>
        <w:rPr>
          <w:sz w:val="21"/>
        </w:rPr>
      </w:pPr>
      <w:r>
        <w:rPr>
          <w:sz w:val="21"/>
        </w:rPr>
        <w:t>s</w:t>
      </w:r>
      <w:r w:rsidR="00D11208" w:rsidRPr="00832197">
        <w:rPr>
          <w:sz w:val="21"/>
        </w:rPr>
        <w:t>ich</w:t>
      </w:r>
      <w:r>
        <w:rPr>
          <w:sz w:val="21"/>
        </w:rPr>
        <w:t xml:space="preserve"> selbst und die Schülerinnen und Schüler</w:t>
      </w:r>
      <w:r w:rsidR="00D11208" w:rsidRPr="00832197">
        <w:rPr>
          <w:sz w:val="21"/>
        </w:rPr>
        <w:t xml:space="preserve"> online anmelden, um am Deutschland-Finale teilnehmen zu können. </w:t>
      </w:r>
      <w:r>
        <w:rPr>
          <w:sz w:val="21"/>
        </w:rPr>
        <w:t xml:space="preserve">In </w:t>
      </w:r>
      <w:r w:rsidR="00D11208" w:rsidRPr="00832197">
        <w:rPr>
          <w:sz w:val="21"/>
        </w:rPr>
        <w:t xml:space="preserve">Deutschland ist die Anmeldung ab </w:t>
      </w:r>
      <w:r w:rsidR="00CC7631">
        <w:rPr>
          <w:sz w:val="21"/>
        </w:rPr>
        <w:t xml:space="preserve">15. Januar 2025 </w:t>
      </w:r>
      <w:r w:rsidR="00D11208" w:rsidRPr="00832197">
        <w:rPr>
          <w:sz w:val="21"/>
        </w:rPr>
        <w:t xml:space="preserve">durch </w:t>
      </w:r>
      <w:r>
        <w:rPr>
          <w:sz w:val="21"/>
        </w:rPr>
        <w:t xml:space="preserve">die Klassenlehrerin oder Klassenlehrer </w:t>
      </w:r>
      <w:r w:rsidR="00D11208" w:rsidRPr="00832197">
        <w:rPr>
          <w:sz w:val="21"/>
        </w:rPr>
        <w:t>über</w:t>
      </w:r>
    </w:p>
    <w:p w14:paraId="3742B715" w14:textId="0639C046" w:rsidR="00DE50A9" w:rsidRPr="00832197" w:rsidRDefault="00CC7631" w:rsidP="00CC7631">
      <w:pPr>
        <w:pStyle w:val="Listenabsatz"/>
        <w:tabs>
          <w:tab w:val="left" w:pos="822"/>
        </w:tabs>
        <w:spacing w:before="1" w:line="240" w:lineRule="exact"/>
        <w:ind w:right="423" w:firstLine="0"/>
        <w:rPr>
          <w:sz w:val="21"/>
        </w:rPr>
      </w:pPr>
      <w:hyperlink r:id="rId8" w:history="1">
        <w:r w:rsidRPr="006457B0">
          <w:rPr>
            <w:rStyle w:val="Hyperlink"/>
            <w:sz w:val="21"/>
          </w:rPr>
          <w:t>https://bankenverband.de/schulbank/schuelerwettbewerbe/european-money-quiz/</w:t>
        </w:r>
      </w:hyperlink>
      <w:r>
        <w:rPr>
          <w:sz w:val="21"/>
        </w:rPr>
        <w:t xml:space="preserve"> möglich. </w:t>
      </w:r>
    </w:p>
    <w:p w14:paraId="15766DCF" w14:textId="77777777" w:rsidR="00DE50A9" w:rsidRDefault="00DE50A9" w:rsidP="00CC6376">
      <w:pPr>
        <w:pStyle w:val="Textkrper"/>
        <w:spacing w:before="1" w:line="240" w:lineRule="exact"/>
        <w:rPr>
          <w:sz w:val="16"/>
        </w:rPr>
      </w:pPr>
    </w:p>
    <w:p w14:paraId="7B5F551E" w14:textId="5E782D9D" w:rsidR="00DE50A9" w:rsidRDefault="00D11208" w:rsidP="00CC6376">
      <w:pPr>
        <w:pStyle w:val="Listenabsatz"/>
        <w:numPr>
          <w:ilvl w:val="1"/>
          <w:numId w:val="1"/>
        </w:numPr>
        <w:tabs>
          <w:tab w:val="left" w:pos="827"/>
        </w:tabs>
        <w:spacing w:before="101" w:line="240" w:lineRule="exact"/>
        <w:ind w:right="203" w:firstLine="0"/>
        <w:rPr>
          <w:sz w:val="21"/>
        </w:rPr>
      </w:pPr>
      <w:r>
        <w:rPr>
          <w:sz w:val="21"/>
        </w:rPr>
        <w:t xml:space="preserve">eine Kennung für ihre Klasse erstellen, die </w:t>
      </w:r>
      <w:r w:rsidR="005701E9">
        <w:rPr>
          <w:sz w:val="21"/>
        </w:rPr>
        <w:t>beim</w:t>
      </w:r>
      <w:r>
        <w:rPr>
          <w:sz w:val="21"/>
        </w:rPr>
        <w:t xml:space="preserve"> Deutschland-Finale des European Money Quiz verwendet werden soll. Für Deutschland wird die Kennung im Zuge der Anmeldung vergeben.</w:t>
      </w:r>
    </w:p>
    <w:p w14:paraId="13516593" w14:textId="77777777" w:rsidR="00DE50A9" w:rsidRDefault="00DE50A9" w:rsidP="00CC6376">
      <w:pPr>
        <w:pStyle w:val="Textkrper"/>
        <w:spacing w:line="240" w:lineRule="exact"/>
        <w:rPr>
          <w:sz w:val="26"/>
        </w:rPr>
      </w:pPr>
    </w:p>
    <w:p w14:paraId="34B26DAD" w14:textId="77777777" w:rsidR="00DE50A9" w:rsidRDefault="00DE50A9" w:rsidP="00CC6376">
      <w:pPr>
        <w:pStyle w:val="Textkrper"/>
        <w:spacing w:before="1" w:line="240" w:lineRule="exact"/>
        <w:rPr>
          <w:sz w:val="23"/>
        </w:rPr>
      </w:pPr>
    </w:p>
    <w:p w14:paraId="3C26654F" w14:textId="77777777" w:rsidR="00DE50A9" w:rsidRDefault="00D11208" w:rsidP="00CC6376">
      <w:pPr>
        <w:pStyle w:val="berschrift1"/>
        <w:spacing w:line="240" w:lineRule="exact"/>
      </w:pPr>
      <w:r>
        <w:t>Anmeldung und Datenschutz</w:t>
      </w:r>
    </w:p>
    <w:p w14:paraId="28094AE9" w14:textId="77777777" w:rsidR="00DE50A9" w:rsidRDefault="00DE50A9" w:rsidP="00934B6E">
      <w:pPr>
        <w:pStyle w:val="Textkrper"/>
        <w:spacing w:before="4" w:line="240" w:lineRule="exact"/>
        <w:rPr>
          <w:b/>
          <w:sz w:val="28"/>
        </w:rPr>
      </w:pPr>
    </w:p>
    <w:p w14:paraId="131A1940" w14:textId="7DC7F3C8" w:rsidR="00DE50A9" w:rsidRPr="00017121" w:rsidRDefault="00992B72" w:rsidP="00934B6E">
      <w:pPr>
        <w:pStyle w:val="Listenabsatz"/>
        <w:numPr>
          <w:ilvl w:val="0"/>
          <w:numId w:val="1"/>
        </w:numPr>
        <w:spacing w:line="240" w:lineRule="exact"/>
        <w:ind w:left="538" w:hanging="425"/>
        <w:rPr>
          <w:sz w:val="21"/>
        </w:rPr>
        <w:sectPr w:rsidR="00DE50A9" w:rsidRPr="00017121">
          <w:type w:val="continuous"/>
          <w:pgSz w:w="11910" w:h="16840"/>
          <w:pgMar w:top="840" w:right="1240" w:bottom="280" w:left="1300" w:header="720" w:footer="720" w:gutter="0"/>
          <w:cols w:space="720"/>
        </w:sectPr>
      </w:pPr>
      <w:r w:rsidRPr="00992B72">
        <w:rPr>
          <w:sz w:val="21"/>
        </w:rPr>
        <w:t>Bei der Anmeldung auf nationaler Ebene werden die Teilnehmenden gebeten, wie beschrieben Details zu ihrer Schule und die Kontaktdaten der Lehrkraft anzugeben, die die Klasse repräsentiert. Die Europäische Bankenvereinigung (EBF – European Banking Federation) und die nationalen Mitgliedsverbände (u.a. der Bankenverband) nutzen diese Informationen ausschließlich zur Durchführung des Wettbewerbs im Jahr 2025 und nicht für andere Zwecke. Eine Weitergabe durch die EBF an die nationalen Mitgliedsverbände oder zwischen nationalen Mitgliedsverbänden und anderen Stellen findet nicht statt.</w:t>
      </w:r>
      <w:r w:rsidR="00017121">
        <w:rPr>
          <w:sz w:val="21"/>
        </w:rPr>
        <w:t xml:space="preserve">   </w:t>
      </w:r>
    </w:p>
    <w:p w14:paraId="6B47560F" w14:textId="43529566" w:rsidR="00DE50A9" w:rsidRDefault="00D11208" w:rsidP="00CC6376">
      <w:pPr>
        <w:pStyle w:val="Listenabsatz"/>
        <w:numPr>
          <w:ilvl w:val="0"/>
          <w:numId w:val="1"/>
        </w:numPr>
        <w:tabs>
          <w:tab w:val="left" w:pos="542"/>
          <w:tab w:val="left" w:pos="543"/>
        </w:tabs>
        <w:spacing w:before="87" w:line="240" w:lineRule="exact"/>
        <w:ind w:left="542" w:right="439"/>
        <w:rPr>
          <w:sz w:val="21"/>
        </w:rPr>
      </w:pPr>
      <w:r>
        <w:rPr>
          <w:sz w:val="21"/>
        </w:rPr>
        <w:lastRenderedPageBreak/>
        <w:t>Die</w:t>
      </w:r>
      <w:r w:rsidR="00DF03D4">
        <w:rPr>
          <w:sz w:val="21"/>
        </w:rPr>
        <w:t xml:space="preserve"> Sieger des D</w:t>
      </w:r>
      <w:r>
        <w:rPr>
          <w:sz w:val="21"/>
        </w:rPr>
        <w:t>eutschland-Finale</w:t>
      </w:r>
      <w:r w:rsidR="00DF03D4">
        <w:rPr>
          <w:sz w:val="21"/>
        </w:rPr>
        <w:t xml:space="preserve">s </w:t>
      </w:r>
      <w:r>
        <w:rPr>
          <w:sz w:val="21"/>
        </w:rPr>
        <w:t xml:space="preserve">und der Name der Schule werden auf den Internetseiten </w:t>
      </w:r>
      <w:r w:rsidR="00E80D9C">
        <w:rPr>
          <w:sz w:val="21"/>
        </w:rPr>
        <w:t xml:space="preserve">und Social-Media-Kanälen </w:t>
      </w:r>
      <w:r>
        <w:rPr>
          <w:sz w:val="21"/>
        </w:rPr>
        <w:t>des jeweiligen nationalen Verbandes (in Deutschlan</w:t>
      </w:r>
      <w:r w:rsidR="00DF03D4">
        <w:rPr>
          <w:sz w:val="21"/>
        </w:rPr>
        <w:t>d ist das die Website des</w:t>
      </w:r>
      <w:r>
        <w:rPr>
          <w:sz w:val="21"/>
        </w:rPr>
        <w:t xml:space="preserve"> Bankenverband</w:t>
      </w:r>
      <w:r w:rsidR="00DF03D4">
        <w:rPr>
          <w:sz w:val="21"/>
        </w:rPr>
        <w:t>es</w:t>
      </w:r>
      <w:r>
        <w:rPr>
          <w:sz w:val="21"/>
        </w:rPr>
        <w:t>) bzw. der EBF veröffentlicht. Die nationalen Gewinn</w:t>
      </w:r>
      <w:r w:rsidR="00992B72">
        <w:rPr>
          <w:sz w:val="21"/>
        </w:rPr>
        <w:t>erinnen und Gewinner</w:t>
      </w:r>
      <w:r>
        <w:rPr>
          <w:sz w:val="21"/>
        </w:rPr>
        <w:t xml:space="preserve"> erklären sich damit einverstanden, dass sie in Fotos und/oder Videos gezeigt werden, die bei</w:t>
      </w:r>
      <w:r w:rsidR="000069D9">
        <w:rPr>
          <w:sz w:val="21"/>
        </w:rPr>
        <w:t>m</w:t>
      </w:r>
      <w:r>
        <w:rPr>
          <w:sz w:val="21"/>
        </w:rPr>
        <w:t xml:space="preserve"> europäischen Finale am </w:t>
      </w:r>
      <w:r w:rsidR="009C695A">
        <w:rPr>
          <w:sz w:val="21"/>
        </w:rPr>
        <w:t>22</w:t>
      </w:r>
      <w:r w:rsidR="009D74FB">
        <w:rPr>
          <w:sz w:val="21"/>
        </w:rPr>
        <w:t>./</w:t>
      </w:r>
      <w:r w:rsidR="009C695A">
        <w:rPr>
          <w:sz w:val="21"/>
        </w:rPr>
        <w:t>23</w:t>
      </w:r>
      <w:r>
        <w:rPr>
          <w:sz w:val="21"/>
        </w:rPr>
        <w:t>.</w:t>
      </w:r>
      <w:r w:rsidR="009C695A">
        <w:rPr>
          <w:sz w:val="21"/>
        </w:rPr>
        <w:t xml:space="preserve"> Mai</w:t>
      </w:r>
      <w:r>
        <w:rPr>
          <w:sz w:val="21"/>
        </w:rPr>
        <w:t xml:space="preserve"> 202</w:t>
      </w:r>
      <w:r w:rsidR="009C695A">
        <w:rPr>
          <w:sz w:val="21"/>
        </w:rPr>
        <w:t>5</w:t>
      </w:r>
      <w:r>
        <w:rPr>
          <w:sz w:val="21"/>
        </w:rPr>
        <w:t xml:space="preserve"> gemacht werden und die in </w:t>
      </w:r>
      <w:r w:rsidR="00F05F29">
        <w:rPr>
          <w:sz w:val="21"/>
        </w:rPr>
        <w:t>der</w:t>
      </w:r>
      <w:r>
        <w:rPr>
          <w:sz w:val="21"/>
        </w:rPr>
        <w:t xml:space="preserve"> Berichterstattung über die Veranstaltung </w:t>
      </w:r>
      <w:r w:rsidR="00F05F29">
        <w:rPr>
          <w:sz w:val="21"/>
        </w:rPr>
        <w:t>in Tageszeitungen</w:t>
      </w:r>
      <w:r w:rsidR="00D9017B">
        <w:rPr>
          <w:sz w:val="21"/>
        </w:rPr>
        <w:t xml:space="preserve">, </w:t>
      </w:r>
      <w:r w:rsidR="00F05F29">
        <w:rPr>
          <w:sz w:val="21"/>
        </w:rPr>
        <w:t xml:space="preserve">Newslettern, Publikationen, Jahresberichten und </w:t>
      </w:r>
      <w:r>
        <w:rPr>
          <w:sz w:val="21"/>
        </w:rPr>
        <w:t>auf den Internetseiten des Bankenverbandes und der EBF ggf. unter Nennung der Namen veröffentlicht</w:t>
      </w:r>
      <w:r>
        <w:rPr>
          <w:spacing w:val="-3"/>
          <w:sz w:val="21"/>
        </w:rPr>
        <w:t xml:space="preserve"> </w:t>
      </w:r>
      <w:r>
        <w:rPr>
          <w:sz w:val="21"/>
        </w:rPr>
        <w:t>werden.</w:t>
      </w:r>
      <w:r w:rsidR="00F05F29">
        <w:rPr>
          <w:sz w:val="21"/>
        </w:rPr>
        <w:t xml:space="preserve"> </w:t>
      </w:r>
    </w:p>
    <w:p w14:paraId="2ABD64ED" w14:textId="77777777" w:rsidR="00DE50A9" w:rsidRDefault="00DE50A9" w:rsidP="00CC6376">
      <w:pPr>
        <w:pStyle w:val="Textkrper"/>
        <w:spacing w:before="11" w:line="240" w:lineRule="exact"/>
        <w:rPr>
          <w:sz w:val="23"/>
        </w:rPr>
      </w:pPr>
    </w:p>
    <w:p w14:paraId="48972ED7" w14:textId="55C11716" w:rsidR="00DE50A9" w:rsidRDefault="00D11208" w:rsidP="008F2CA0">
      <w:pPr>
        <w:pStyle w:val="berschrift1"/>
        <w:spacing w:before="50" w:line="240" w:lineRule="exact"/>
      </w:pPr>
      <w:r>
        <w:t>Ermittlung der Gewinner</w:t>
      </w:r>
      <w:r w:rsidR="007F130E">
        <w:t>teams</w:t>
      </w:r>
    </w:p>
    <w:p w14:paraId="22D23CC4" w14:textId="77777777" w:rsidR="000069D9" w:rsidRPr="008F2CA0" w:rsidRDefault="000069D9" w:rsidP="008F2CA0">
      <w:pPr>
        <w:pStyle w:val="berschrift1"/>
        <w:spacing w:before="50" w:line="240" w:lineRule="exact"/>
      </w:pPr>
    </w:p>
    <w:p w14:paraId="186084DB" w14:textId="017C927F" w:rsidR="00DE50A9" w:rsidRPr="008F2CA0" w:rsidRDefault="00D11208" w:rsidP="003B4ACB">
      <w:pPr>
        <w:pStyle w:val="Listenabsatz"/>
        <w:numPr>
          <w:ilvl w:val="0"/>
          <w:numId w:val="1"/>
        </w:numPr>
        <w:tabs>
          <w:tab w:val="left" w:pos="543"/>
          <w:tab w:val="left" w:pos="544"/>
        </w:tabs>
        <w:spacing w:before="4" w:line="240" w:lineRule="exact"/>
        <w:ind w:right="610"/>
        <w:rPr>
          <w:sz w:val="24"/>
        </w:rPr>
      </w:pPr>
      <w:r>
        <w:rPr>
          <w:sz w:val="21"/>
        </w:rPr>
        <w:t>Der Gewinner</w:t>
      </w:r>
      <w:r w:rsidR="00393242">
        <w:rPr>
          <w:sz w:val="21"/>
        </w:rPr>
        <w:t xml:space="preserve"> oder die Gewinnerin</w:t>
      </w:r>
      <w:r>
        <w:rPr>
          <w:sz w:val="21"/>
        </w:rPr>
        <w:t xml:space="preserve"> auf nationaler Ebene ist die teilnehmende Schulklasse mit den meisten korrekten Antworten in kürzester Zeit. </w:t>
      </w:r>
    </w:p>
    <w:p w14:paraId="5F7DDBBC" w14:textId="77777777" w:rsidR="008F2CA0" w:rsidRPr="008F2CA0" w:rsidRDefault="008F2CA0" w:rsidP="008F2CA0">
      <w:pPr>
        <w:pStyle w:val="Listenabsatz"/>
        <w:tabs>
          <w:tab w:val="left" w:pos="543"/>
          <w:tab w:val="left" w:pos="544"/>
        </w:tabs>
        <w:spacing w:before="4" w:line="240" w:lineRule="exact"/>
        <w:ind w:right="610" w:firstLine="0"/>
        <w:rPr>
          <w:sz w:val="24"/>
        </w:rPr>
      </w:pPr>
    </w:p>
    <w:p w14:paraId="62946E43" w14:textId="6706779D" w:rsidR="008F2CA0" w:rsidRPr="008F2CA0" w:rsidRDefault="008F2CA0" w:rsidP="00A33545">
      <w:pPr>
        <w:pStyle w:val="Listenabsatz"/>
        <w:numPr>
          <w:ilvl w:val="0"/>
          <w:numId w:val="1"/>
        </w:numPr>
        <w:tabs>
          <w:tab w:val="left" w:pos="543"/>
          <w:tab w:val="left" w:pos="544"/>
        </w:tabs>
        <w:spacing w:before="4" w:line="240" w:lineRule="exact"/>
        <w:ind w:right="610"/>
        <w:rPr>
          <w:sz w:val="24"/>
        </w:rPr>
      </w:pPr>
      <w:r w:rsidRPr="008F2CA0">
        <w:rPr>
          <w:sz w:val="21"/>
        </w:rPr>
        <w:t>Für die finale Platzierung und Auswahl der Siegerpreise wird jeweils nur das beste Team einer Schule bewertet. Das heißt</w:t>
      </w:r>
      <w:r>
        <w:rPr>
          <w:sz w:val="21"/>
        </w:rPr>
        <w:t>, wenn mehrere Teams einer Schule angetreten sind, wird nur das beste Team</w:t>
      </w:r>
      <w:r w:rsidR="00E80D9C">
        <w:rPr>
          <w:sz w:val="21"/>
        </w:rPr>
        <w:t xml:space="preserve"> bei der Platzierung berücksichtigt.</w:t>
      </w:r>
    </w:p>
    <w:p w14:paraId="65720771" w14:textId="77777777" w:rsidR="008F2CA0" w:rsidRPr="008F2CA0" w:rsidRDefault="008F2CA0" w:rsidP="008F2CA0">
      <w:pPr>
        <w:tabs>
          <w:tab w:val="left" w:pos="543"/>
          <w:tab w:val="left" w:pos="544"/>
        </w:tabs>
        <w:spacing w:before="4" w:line="240" w:lineRule="exact"/>
        <w:ind w:right="610"/>
        <w:rPr>
          <w:sz w:val="24"/>
        </w:rPr>
      </w:pPr>
    </w:p>
    <w:p w14:paraId="49D58D90" w14:textId="204F70F8" w:rsidR="00DE50A9" w:rsidRDefault="00D11208" w:rsidP="00CC6376">
      <w:pPr>
        <w:pStyle w:val="Listenabsatz"/>
        <w:numPr>
          <w:ilvl w:val="0"/>
          <w:numId w:val="1"/>
        </w:numPr>
        <w:tabs>
          <w:tab w:val="left" w:pos="543"/>
          <w:tab w:val="left" w:pos="544"/>
        </w:tabs>
        <w:spacing w:before="1" w:line="240" w:lineRule="exact"/>
        <w:ind w:right="881"/>
        <w:rPr>
          <w:sz w:val="21"/>
        </w:rPr>
      </w:pPr>
      <w:r>
        <w:rPr>
          <w:sz w:val="21"/>
        </w:rPr>
        <w:t xml:space="preserve">Die nationalen Bankenverbände </w:t>
      </w:r>
      <w:r w:rsidR="009C695A">
        <w:rPr>
          <w:sz w:val="21"/>
        </w:rPr>
        <w:t>geben</w:t>
      </w:r>
      <w:r>
        <w:rPr>
          <w:sz w:val="21"/>
        </w:rPr>
        <w:t xml:space="preserve"> die fünf besten</w:t>
      </w:r>
      <w:r w:rsidR="009C695A">
        <w:rPr>
          <w:sz w:val="21"/>
        </w:rPr>
        <w:t xml:space="preserve"> teilnehmenden K</w:t>
      </w:r>
      <w:r>
        <w:rPr>
          <w:sz w:val="21"/>
        </w:rPr>
        <w:t xml:space="preserve">lassen </w:t>
      </w:r>
      <w:r w:rsidR="009C695A">
        <w:rPr>
          <w:sz w:val="21"/>
        </w:rPr>
        <w:t>ihres</w:t>
      </w:r>
      <w:r>
        <w:rPr>
          <w:sz w:val="21"/>
        </w:rPr>
        <w:t xml:space="preserve"> Land</w:t>
      </w:r>
      <w:r w:rsidR="009C695A">
        <w:rPr>
          <w:sz w:val="21"/>
        </w:rPr>
        <w:t>es</w:t>
      </w:r>
      <w:r>
        <w:rPr>
          <w:sz w:val="21"/>
        </w:rPr>
        <w:t xml:space="preserve"> bekannt.</w:t>
      </w:r>
    </w:p>
    <w:p w14:paraId="20A4BC82" w14:textId="77777777" w:rsidR="00DE50A9" w:rsidRDefault="00DE50A9" w:rsidP="00CC6376">
      <w:pPr>
        <w:pStyle w:val="Textkrper"/>
        <w:spacing w:before="5" w:line="240" w:lineRule="exact"/>
        <w:rPr>
          <w:sz w:val="24"/>
        </w:rPr>
      </w:pPr>
    </w:p>
    <w:p w14:paraId="6AE08FFB" w14:textId="2B2FA274" w:rsidR="00DE50A9" w:rsidRDefault="00D11208" w:rsidP="00CC6376">
      <w:pPr>
        <w:pStyle w:val="Listenabsatz"/>
        <w:numPr>
          <w:ilvl w:val="0"/>
          <w:numId w:val="1"/>
        </w:numPr>
        <w:tabs>
          <w:tab w:val="left" w:pos="543"/>
          <w:tab w:val="left" w:pos="544"/>
        </w:tabs>
        <w:spacing w:before="1" w:line="240" w:lineRule="exact"/>
        <w:ind w:right="113"/>
        <w:rPr>
          <w:sz w:val="21"/>
        </w:rPr>
      </w:pPr>
      <w:r>
        <w:rPr>
          <w:sz w:val="21"/>
        </w:rPr>
        <w:t>Die nationalen Gewinner</w:t>
      </w:r>
      <w:r w:rsidR="00BA6110">
        <w:rPr>
          <w:sz w:val="21"/>
        </w:rPr>
        <w:t>innen und Gewinner</w:t>
      </w:r>
      <w:r>
        <w:rPr>
          <w:sz w:val="21"/>
        </w:rPr>
        <w:t xml:space="preserve"> sollten ihre Bereitschaft, an der europäischen Endrunde teilzunehmen, innerhalb von sieben Tagen nach dem Ende des nationalen Wettbewerbs erklären. Sollte der nationale Bankenverband nicht in der Lage sein, d</w:t>
      </w:r>
      <w:r w:rsidR="00BA6110">
        <w:rPr>
          <w:sz w:val="21"/>
        </w:rPr>
        <w:t>as</w:t>
      </w:r>
      <w:r>
        <w:rPr>
          <w:sz w:val="21"/>
        </w:rPr>
        <w:t xml:space="preserve"> Gewinner</w:t>
      </w:r>
      <w:r w:rsidR="00BA6110">
        <w:rPr>
          <w:sz w:val="21"/>
        </w:rPr>
        <w:t>team</w:t>
      </w:r>
      <w:r>
        <w:rPr>
          <w:sz w:val="21"/>
        </w:rPr>
        <w:t xml:space="preserve"> zu kontaktieren, oder sollte </w:t>
      </w:r>
      <w:r w:rsidR="00D9017B">
        <w:rPr>
          <w:sz w:val="21"/>
        </w:rPr>
        <w:t xml:space="preserve">das </w:t>
      </w:r>
      <w:r>
        <w:rPr>
          <w:sz w:val="21"/>
        </w:rPr>
        <w:t>Gewinner</w:t>
      </w:r>
      <w:r w:rsidR="00BA6110">
        <w:rPr>
          <w:sz w:val="21"/>
        </w:rPr>
        <w:t>team</w:t>
      </w:r>
      <w:r>
        <w:rPr>
          <w:sz w:val="21"/>
        </w:rPr>
        <w:t xml:space="preserve"> den Preis nicht annehmen können, behält sich der nationale Bankenverband das Recht vor, den Preis einem alternativen </w:t>
      </w:r>
      <w:r w:rsidR="00BA6110">
        <w:rPr>
          <w:sz w:val="21"/>
        </w:rPr>
        <w:t xml:space="preserve">Team </w:t>
      </w:r>
      <w:r>
        <w:rPr>
          <w:sz w:val="21"/>
        </w:rPr>
        <w:t>zuzuteilen, d</w:t>
      </w:r>
      <w:r w:rsidR="00BA6110">
        <w:rPr>
          <w:sz w:val="21"/>
        </w:rPr>
        <w:t>as</w:t>
      </w:r>
      <w:r>
        <w:rPr>
          <w:sz w:val="21"/>
        </w:rPr>
        <w:t xml:space="preserve"> </w:t>
      </w:r>
      <w:r w:rsidR="00DF03D4">
        <w:rPr>
          <w:sz w:val="21"/>
        </w:rPr>
        <w:t>gemäß den Teilnahmebedingungen</w:t>
      </w:r>
      <w:r>
        <w:rPr>
          <w:sz w:val="21"/>
        </w:rPr>
        <w:t xml:space="preserve"> ermittelt</w:t>
      </w:r>
      <w:r>
        <w:rPr>
          <w:spacing w:val="-4"/>
          <w:sz w:val="21"/>
        </w:rPr>
        <w:t xml:space="preserve"> </w:t>
      </w:r>
      <w:r>
        <w:rPr>
          <w:sz w:val="21"/>
        </w:rPr>
        <w:t>wird.</w:t>
      </w:r>
    </w:p>
    <w:p w14:paraId="44007856" w14:textId="77777777" w:rsidR="00DE50A9" w:rsidRDefault="00DE50A9" w:rsidP="00CC6376">
      <w:pPr>
        <w:pStyle w:val="Textkrper"/>
        <w:spacing w:line="240" w:lineRule="exact"/>
        <w:rPr>
          <w:sz w:val="24"/>
        </w:rPr>
      </w:pPr>
    </w:p>
    <w:p w14:paraId="6115414C" w14:textId="2B69D59A" w:rsidR="00DE50A9" w:rsidRDefault="00D11208" w:rsidP="00CC6376">
      <w:pPr>
        <w:pStyle w:val="Listenabsatz"/>
        <w:numPr>
          <w:ilvl w:val="0"/>
          <w:numId w:val="1"/>
        </w:numPr>
        <w:tabs>
          <w:tab w:val="left" w:pos="544"/>
        </w:tabs>
        <w:spacing w:line="240" w:lineRule="exact"/>
        <w:ind w:right="144"/>
        <w:rPr>
          <w:sz w:val="21"/>
        </w:rPr>
      </w:pPr>
      <w:r>
        <w:rPr>
          <w:sz w:val="21"/>
        </w:rPr>
        <w:t xml:space="preserve">Die nationale Gewinnerklasse wählt </w:t>
      </w:r>
      <w:r w:rsidR="009C695A">
        <w:rPr>
          <w:sz w:val="21"/>
        </w:rPr>
        <w:t>zwei Teilnehmende</w:t>
      </w:r>
      <w:r>
        <w:rPr>
          <w:sz w:val="21"/>
        </w:rPr>
        <w:t>, die am europäischen Finale des EMQ teilnehmen. Die EBF und ihre Mitglieder sind nicht verantwortlich für die Auswahl der beiden</w:t>
      </w:r>
      <w:r>
        <w:rPr>
          <w:spacing w:val="-6"/>
          <w:sz w:val="21"/>
        </w:rPr>
        <w:t xml:space="preserve"> </w:t>
      </w:r>
      <w:r>
        <w:rPr>
          <w:sz w:val="21"/>
        </w:rPr>
        <w:t>Schüler</w:t>
      </w:r>
      <w:r w:rsidR="009C695A">
        <w:rPr>
          <w:sz w:val="21"/>
        </w:rPr>
        <w:t>innen und Schüler</w:t>
      </w:r>
      <w:r>
        <w:rPr>
          <w:sz w:val="21"/>
        </w:rPr>
        <w:t>.</w:t>
      </w:r>
    </w:p>
    <w:p w14:paraId="0776FA72" w14:textId="77777777" w:rsidR="00DE50A9" w:rsidRDefault="00DE50A9" w:rsidP="00CC6376">
      <w:pPr>
        <w:pStyle w:val="Textkrper"/>
        <w:spacing w:before="5" w:line="240" w:lineRule="exact"/>
        <w:rPr>
          <w:sz w:val="24"/>
        </w:rPr>
      </w:pPr>
    </w:p>
    <w:p w14:paraId="1BAC977C" w14:textId="7F88A04B" w:rsidR="00DE50A9" w:rsidRPr="00D11208" w:rsidRDefault="00D11208" w:rsidP="00CC6376">
      <w:pPr>
        <w:pStyle w:val="Listenabsatz"/>
        <w:numPr>
          <w:ilvl w:val="0"/>
          <w:numId w:val="1"/>
        </w:numPr>
        <w:tabs>
          <w:tab w:val="left" w:pos="544"/>
        </w:tabs>
        <w:spacing w:line="240" w:lineRule="exact"/>
        <w:ind w:right="383"/>
        <w:rPr>
          <w:sz w:val="21"/>
        </w:rPr>
      </w:pPr>
      <w:r>
        <w:rPr>
          <w:sz w:val="21"/>
        </w:rPr>
        <w:t>Die nationalen Bankenverbände werden Kontakt mit dem Gewinnerteam aufnehmen, um die Teilnahme am europäischen Finale zu organisieren. Das Europafinale des E</w:t>
      </w:r>
      <w:r w:rsidR="00D9017B">
        <w:rPr>
          <w:sz w:val="21"/>
        </w:rPr>
        <w:t>MQ</w:t>
      </w:r>
      <w:r>
        <w:rPr>
          <w:sz w:val="21"/>
        </w:rPr>
        <w:t xml:space="preserve"> findet </w:t>
      </w:r>
      <w:r w:rsidR="000B2528">
        <w:rPr>
          <w:sz w:val="21"/>
        </w:rPr>
        <w:t xml:space="preserve">am </w:t>
      </w:r>
      <w:r w:rsidR="008354F4">
        <w:rPr>
          <w:sz w:val="21"/>
        </w:rPr>
        <w:t>22</w:t>
      </w:r>
      <w:r w:rsidR="000B2528">
        <w:rPr>
          <w:sz w:val="21"/>
        </w:rPr>
        <w:t>./</w:t>
      </w:r>
      <w:r w:rsidR="008354F4">
        <w:rPr>
          <w:sz w:val="21"/>
        </w:rPr>
        <w:t>23</w:t>
      </w:r>
      <w:r w:rsidR="000B2528">
        <w:rPr>
          <w:sz w:val="21"/>
        </w:rPr>
        <w:t xml:space="preserve">. </w:t>
      </w:r>
      <w:r w:rsidR="008354F4">
        <w:rPr>
          <w:sz w:val="21"/>
        </w:rPr>
        <w:t>Mai</w:t>
      </w:r>
      <w:r w:rsidR="000B2528">
        <w:rPr>
          <w:sz w:val="21"/>
        </w:rPr>
        <w:t xml:space="preserve"> 202</w:t>
      </w:r>
      <w:r w:rsidR="008354F4">
        <w:rPr>
          <w:sz w:val="21"/>
        </w:rPr>
        <w:t>5</w:t>
      </w:r>
      <w:r w:rsidR="000B2528">
        <w:rPr>
          <w:sz w:val="21"/>
        </w:rPr>
        <w:t xml:space="preserve"> in Brüssel statt</w:t>
      </w:r>
      <w:r>
        <w:t>.</w:t>
      </w:r>
    </w:p>
    <w:p w14:paraId="473C1E6D" w14:textId="77777777" w:rsidR="00DE50A9" w:rsidRDefault="00DE50A9" w:rsidP="00CC6376">
      <w:pPr>
        <w:pStyle w:val="Textkrper"/>
        <w:spacing w:before="5" w:line="240" w:lineRule="exact"/>
        <w:rPr>
          <w:sz w:val="28"/>
        </w:rPr>
      </w:pPr>
    </w:p>
    <w:p w14:paraId="68682625" w14:textId="6EABC4C9" w:rsidR="00DE50A9" w:rsidRDefault="00D11208" w:rsidP="00CC6376">
      <w:pPr>
        <w:pStyle w:val="Listenabsatz"/>
        <w:numPr>
          <w:ilvl w:val="0"/>
          <w:numId w:val="1"/>
        </w:numPr>
        <w:tabs>
          <w:tab w:val="left" w:pos="544"/>
        </w:tabs>
        <w:spacing w:line="240" w:lineRule="exact"/>
        <w:ind w:right="163"/>
        <w:rPr>
          <w:sz w:val="21"/>
        </w:rPr>
      </w:pPr>
      <w:r>
        <w:rPr>
          <w:sz w:val="21"/>
        </w:rPr>
        <w:t>Beim Europa-Finale spielen die Te</w:t>
      </w:r>
      <w:r w:rsidR="00C249FE">
        <w:rPr>
          <w:sz w:val="21"/>
        </w:rPr>
        <w:t>ilnehmenden</w:t>
      </w:r>
      <w:r>
        <w:rPr>
          <w:sz w:val="21"/>
        </w:rPr>
        <w:t xml:space="preserve"> in Zweiergruppen pro Land in </w:t>
      </w:r>
      <w:r w:rsidR="000B2528">
        <w:rPr>
          <w:sz w:val="21"/>
        </w:rPr>
        <w:t>ihrer Landessprache</w:t>
      </w:r>
      <w:r>
        <w:rPr>
          <w:sz w:val="21"/>
        </w:rPr>
        <w:t xml:space="preserve">. Europa-Sieger wird das teilnehmende Team mit den meisten korrekten Antworten in kürzester Zeit. Die Beantwortung der Fragen erfolgt </w:t>
      </w:r>
      <w:r w:rsidR="004E29C3">
        <w:rPr>
          <w:sz w:val="21"/>
        </w:rPr>
        <w:t xml:space="preserve">über </w:t>
      </w:r>
      <w:r w:rsidR="00E80D9C">
        <w:rPr>
          <w:sz w:val="21"/>
        </w:rPr>
        <w:t>Kahoot</w:t>
      </w:r>
      <w:r>
        <w:rPr>
          <w:sz w:val="21"/>
        </w:rPr>
        <w:t xml:space="preserve">. Das Siegerteam wird </w:t>
      </w:r>
      <w:r w:rsidR="000B2528">
        <w:rPr>
          <w:sz w:val="21"/>
        </w:rPr>
        <w:t xml:space="preserve">vor Ort </w:t>
      </w:r>
      <w:r>
        <w:rPr>
          <w:sz w:val="21"/>
        </w:rPr>
        <w:t>bekannt</w:t>
      </w:r>
      <w:r>
        <w:rPr>
          <w:spacing w:val="-2"/>
          <w:sz w:val="21"/>
        </w:rPr>
        <w:t xml:space="preserve"> </w:t>
      </w:r>
      <w:r>
        <w:rPr>
          <w:sz w:val="21"/>
        </w:rPr>
        <w:t>gegeben.</w:t>
      </w:r>
    </w:p>
    <w:p w14:paraId="7E8C3E84" w14:textId="77777777" w:rsidR="00DE50A9" w:rsidRDefault="00DE50A9" w:rsidP="00CC6376">
      <w:pPr>
        <w:pStyle w:val="Textkrper"/>
        <w:spacing w:before="2" w:line="240" w:lineRule="exact"/>
        <w:rPr>
          <w:sz w:val="24"/>
        </w:rPr>
      </w:pPr>
    </w:p>
    <w:p w14:paraId="65474F6D" w14:textId="77777777" w:rsidR="00DE50A9" w:rsidRDefault="00D11208" w:rsidP="00CC6376">
      <w:pPr>
        <w:pStyle w:val="Listenabsatz"/>
        <w:numPr>
          <w:ilvl w:val="0"/>
          <w:numId w:val="1"/>
        </w:numPr>
        <w:tabs>
          <w:tab w:val="left" w:pos="544"/>
        </w:tabs>
        <w:spacing w:line="240" w:lineRule="exact"/>
        <w:rPr>
          <w:sz w:val="21"/>
        </w:rPr>
      </w:pPr>
      <w:r>
        <w:rPr>
          <w:sz w:val="21"/>
        </w:rPr>
        <w:t>Das Gewinnerteam des Europa-Finales erhält einen Preis für seine ganze</w:t>
      </w:r>
      <w:r>
        <w:rPr>
          <w:spacing w:val="-11"/>
          <w:sz w:val="21"/>
        </w:rPr>
        <w:t xml:space="preserve"> </w:t>
      </w:r>
      <w:r>
        <w:rPr>
          <w:sz w:val="21"/>
        </w:rPr>
        <w:t>Klasse.</w:t>
      </w:r>
    </w:p>
    <w:p w14:paraId="7BBF0400" w14:textId="77777777" w:rsidR="00DE50A9" w:rsidRDefault="00DE50A9" w:rsidP="00CC6376">
      <w:pPr>
        <w:spacing w:line="240" w:lineRule="exact"/>
        <w:rPr>
          <w:sz w:val="21"/>
        </w:rPr>
        <w:sectPr w:rsidR="00DE50A9">
          <w:pgSz w:w="11910" w:h="16840"/>
          <w:pgMar w:top="1000" w:right="1240" w:bottom="280" w:left="1300" w:header="720" w:footer="720" w:gutter="0"/>
          <w:cols w:space="720"/>
        </w:sectPr>
      </w:pPr>
    </w:p>
    <w:p w14:paraId="6A097A6B" w14:textId="77777777" w:rsidR="00DE50A9" w:rsidRPr="00292F3E" w:rsidRDefault="00D11208" w:rsidP="00CC6376">
      <w:pPr>
        <w:pStyle w:val="berschrift1"/>
        <w:spacing w:before="83" w:line="240" w:lineRule="exact"/>
      </w:pPr>
      <w:r w:rsidRPr="00292F3E">
        <w:lastRenderedPageBreak/>
        <w:t>Weitere Regeln</w:t>
      </w:r>
    </w:p>
    <w:p w14:paraId="08AA55FB" w14:textId="77777777" w:rsidR="00DE50A9" w:rsidRPr="00292F3E" w:rsidRDefault="00DE50A9" w:rsidP="00CC6376">
      <w:pPr>
        <w:pStyle w:val="Textkrper"/>
        <w:spacing w:before="5" w:line="240" w:lineRule="exact"/>
        <w:rPr>
          <w:b/>
          <w:sz w:val="28"/>
        </w:rPr>
      </w:pPr>
    </w:p>
    <w:p w14:paraId="245BCF2B" w14:textId="77777777" w:rsidR="00292F3E" w:rsidRDefault="00292F3E" w:rsidP="00292F3E">
      <w:pPr>
        <w:pStyle w:val="Listenabsatz"/>
        <w:tabs>
          <w:tab w:val="left" w:pos="544"/>
        </w:tabs>
        <w:spacing w:line="240" w:lineRule="exact"/>
        <w:ind w:right="217" w:firstLine="0"/>
      </w:pPr>
    </w:p>
    <w:p w14:paraId="5F61436D" w14:textId="72C8E616" w:rsidR="00E80D9C" w:rsidRPr="00E80D9C" w:rsidRDefault="00E80D9C" w:rsidP="00292F3E">
      <w:pPr>
        <w:pStyle w:val="Listenabsatz"/>
        <w:numPr>
          <w:ilvl w:val="0"/>
          <w:numId w:val="1"/>
        </w:numPr>
        <w:tabs>
          <w:tab w:val="left" w:pos="544"/>
        </w:tabs>
        <w:spacing w:line="240" w:lineRule="exact"/>
        <w:ind w:right="217"/>
        <w:rPr>
          <w:sz w:val="21"/>
          <w:highlight w:val="yellow"/>
        </w:rPr>
      </w:pPr>
      <w:r w:rsidRPr="00292F3E">
        <w:t>Die EBF und ihre Mitglieder übernehmen keine Verantwortung für Schäden, Verluste, Haftungen oder Verletzungen, die den Teilnehmerinnen und Teilnehmern im Zusammenhang mit der Teilnahme am Wettbewerb oder der Annahme</w:t>
      </w:r>
      <w:r>
        <w:t xml:space="preserve"> des Preises entstehen oder erlitten werden.</w:t>
      </w:r>
    </w:p>
    <w:p w14:paraId="704BF539" w14:textId="77777777" w:rsidR="00DE50A9" w:rsidRDefault="00DE50A9" w:rsidP="00CC6376">
      <w:pPr>
        <w:pStyle w:val="Textkrper"/>
        <w:spacing w:before="3" w:line="240" w:lineRule="exact"/>
        <w:rPr>
          <w:sz w:val="24"/>
        </w:rPr>
      </w:pPr>
    </w:p>
    <w:p w14:paraId="2D0B8D2F" w14:textId="62F64E0D" w:rsidR="00DE50A9" w:rsidRDefault="00D11208" w:rsidP="00CC6376">
      <w:pPr>
        <w:pStyle w:val="Listenabsatz"/>
        <w:numPr>
          <w:ilvl w:val="0"/>
          <w:numId w:val="1"/>
        </w:numPr>
        <w:tabs>
          <w:tab w:val="left" w:pos="544"/>
        </w:tabs>
        <w:spacing w:before="1" w:line="240" w:lineRule="exact"/>
        <w:ind w:right="447"/>
        <w:rPr>
          <w:sz w:val="21"/>
        </w:rPr>
      </w:pPr>
      <w:r>
        <w:rPr>
          <w:sz w:val="21"/>
        </w:rPr>
        <w:t>Die EBF übernimmt ferner keine Haftung für Verletzungen oder Schäden an Teilnehm</w:t>
      </w:r>
      <w:r w:rsidR="00E64DC9">
        <w:rPr>
          <w:sz w:val="21"/>
        </w:rPr>
        <w:t>enden</w:t>
      </w:r>
      <w:r>
        <w:rPr>
          <w:sz w:val="21"/>
        </w:rPr>
        <w:t xml:space="preserve"> oder IT-Geräten anderer Personen, die sich aus der Teilnahme an oder dem Herunterladen von Materialien im Zusammenhang mit dem Wettbewerb ergeben oder daraus</w:t>
      </w:r>
      <w:r>
        <w:rPr>
          <w:spacing w:val="-4"/>
          <w:sz w:val="21"/>
        </w:rPr>
        <w:t xml:space="preserve"> </w:t>
      </w:r>
      <w:r>
        <w:rPr>
          <w:sz w:val="21"/>
        </w:rPr>
        <w:t>resultieren.</w:t>
      </w:r>
    </w:p>
    <w:p w14:paraId="2F34191F" w14:textId="77777777" w:rsidR="00DE50A9" w:rsidRDefault="00DE50A9" w:rsidP="00CC6376">
      <w:pPr>
        <w:pStyle w:val="Textkrper"/>
        <w:spacing w:before="3" w:line="240" w:lineRule="exact"/>
        <w:rPr>
          <w:sz w:val="24"/>
        </w:rPr>
      </w:pPr>
    </w:p>
    <w:p w14:paraId="7CB473F4" w14:textId="35585844" w:rsidR="00DE50A9" w:rsidRDefault="00D11208" w:rsidP="00CC6376">
      <w:pPr>
        <w:pStyle w:val="Listenabsatz"/>
        <w:numPr>
          <w:ilvl w:val="0"/>
          <w:numId w:val="1"/>
        </w:numPr>
        <w:tabs>
          <w:tab w:val="left" w:pos="544"/>
        </w:tabs>
        <w:spacing w:line="240" w:lineRule="exact"/>
        <w:ind w:right="1064"/>
        <w:rPr>
          <w:sz w:val="21"/>
        </w:rPr>
      </w:pPr>
      <w:r>
        <w:rPr>
          <w:sz w:val="21"/>
        </w:rPr>
        <w:t>Der Preis</w:t>
      </w:r>
      <w:r w:rsidR="008D0E58">
        <w:rPr>
          <w:sz w:val="21"/>
        </w:rPr>
        <w:t xml:space="preserve"> (Brüssel Reise)</w:t>
      </w:r>
      <w:r>
        <w:rPr>
          <w:sz w:val="21"/>
        </w:rPr>
        <w:t xml:space="preserve"> beinhaltet keine Reiseversicherung, persönliche Ausgaben oder Nebenkosten, außer es ist ausdrücklich</w:t>
      </w:r>
      <w:r>
        <w:rPr>
          <w:spacing w:val="-1"/>
          <w:sz w:val="21"/>
        </w:rPr>
        <w:t xml:space="preserve"> </w:t>
      </w:r>
      <w:r>
        <w:rPr>
          <w:sz w:val="21"/>
        </w:rPr>
        <w:t>erwähnt.</w:t>
      </w:r>
    </w:p>
    <w:p w14:paraId="31D15299" w14:textId="77777777" w:rsidR="00DE50A9" w:rsidRDefault="00DE50A9" w:rsidP="00CC6376">
      <w:pPr>
        <w:pStyle w:val="Textkrper"/>
        <w:spacing w:before="7" w:line="240" w:lineRule="exact"/>
        <w:rPr>
          <w:sz w:val="24"/>
        </w:rPr>
      </w:pPr>
    </w:p>
    <w:p w14:paraId="465A9445" w14:textId="69E90CE9" w:rsidR="00DE50A9" w:rsidRDefault="00D11208" w:rsidP="00CC6376">
      <w:pPr>
        <w:pStyle w:val="Listenabsatz"/>
        <w:numPr>
          <w:ilvl w:val="0"/>
          <w:numId w:val="1"/>
        </w:numPr>
        <w:tabs>
          <w:tab w:val="left" w:pos="544"/>
        </w:tabs>
        <w:spacing w:line="240" w:lineRule="exact"/>
        <w:ind w:right="430"/>
        <w:rPr>
          <w:sz w:val="21"/>
        </w:rPr>
      </w:pPr>
      <w:r>
        <w:rPr>
          <w:sz w:val="21"/>
        </w:rPr>
        <w:t>Es liegt in der Verantwortung der Preisträge</w:t>
      </w:r>
      <w:r w:rsidR="00E64DC9">
        <w:rPr>
          <w:sz w:val="21"/>
        </w:rPr>
        <w:t>rinnen und Preisträger</w:t>
      </w:r>
      <w:r>
        <w:rPr>
          <w:sz w:val="21"/>
        </w:rPr>
        <w:t>, sicherzustellen, dass</w:t>
      </w:r>
      <w:r w:rsidR="00F05F29">
        <w:rPr>
          <w:sz w:val="21"/>
        </w:rPr>
        <w:t xml:space="preserve"> sie einen gültigen Ausweis</w:t>
      </w:r>
      <w:r w:rsidR="000B2528">
        <w:rPr>
          <w:sz w:val="21"/>
        </w:rPr>
        <w:t>/Reisepass (Visa) haben und dass</w:t>
      </w:r>
      <w:r>
        <w:rPr>
          <w:sz w:val="21"/>
        </w:rPr>
        <w:t xml:space="preserve"> alle erforderlichen Zustimmungserklärungen der Erziehungsberechtigten</w:t>
      </w:r>
      <w:r>
        <w:rPr>
          <w:spacing w:val="2"/>
          <w:sz w:val="21"/>
        </w:rPr>
        <w:t xml:space="preserve"> </w:t>
      </w:r>
      <w:r>
        <w:rPr>
          <w:sz w:val="21"/>
        </w:rPr>
        <w:t>vorliegen.</w:t>
      </w:r>
      <w:r w:rsidR="00F05F29">
        <w:rPr>
          <w:sz w:val="21"/>
        </w:rPr>
        <w:t xml:space="preserve"> </w:t>
      </w:r>
    </w:p>
    <w:p w14:paraId="1BF6E8FF" w14:textId="77777777" w:rsidR="00DE50A9" w:rsidRDefault="00DE50A9" w:rsidP="00CC6376">
      <w:pPr>
        <w:pStyle w:val="Textkrper"/>
        <w:spacing w:before="6" w:line="240" w:lineRule="exact"/>
        <w:rPr>
          <w:sz w:val="24"/>
        </w:rPr>
      </w:pPr>
    </w:p>
    <w:p w14:paraId="6A552E83" w14:textId="022B2514" w:rsidR="00DE50A9" w:rsidRDefault="00E64DC9" w:rsidP="00CC6376">
      <w:pPr>
        <w:pStyle w:val="Listenabsatz"/>
        <w:numPr>
          <w:ilvl w:val="0"/>
          <w:numId w:val="1"/>
        </w:numPr>
        <w:tabs>
          <w:tab w:val="left" w:pos="544"/>
        </w:tabs>
        <w:spacing w:line="240" w:lineRule="exact"/>
        <w:ind w:right="701"/>
        <w:rPr>
          <w:sz w:val="21"/>
        </w:rPr>
      </w:pPr>
      <w:r>
        <w:t>Die EBF und ihre Mitglieder behalten sich das Recht vor, Teilnehmende, die im Verdacht stehen, den Wettbewerb in irgendeiner unlauteren Weise zu manipulieren, zu disqualifizieren und deren Ergebnisse aus der Spielerdatenbank zu entfernen.</w:t>
      </w:r>
    </w:p>
    <w:sectPr w:rsidR="00DE50A9">
      <w:pgSz w:w="11910" w:h="16840"/>
      <w:pgMar w:top="1360" w:right="12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44556"/>
    <w:multiLevelType w:val="hybridMultilevel"/>
    <w:tmpl w:val="8B1C4570"/>
    <w:lvl w:ilvl="0" w:tplc="31D2B8D0">
      <w:start w:val="1"/>
      <w:numFmt w:val="decimal"/>
      <w:lvlText w:val="%1."/>
      <w:lvlJc w:val="left"/>
      <w:pPr>
        <w:ind w:left="543" w:hanging="428"/>
      </w:pPr>
      <w:rPr>
        <w:rFonts w:ascii="Verdana" w:eastAsia="Verdana" w:hAnsi="Verdana" w:cs="Verdana" w:hint="default"/>
        <w:w w:val="100"/>
        <w:sz w:val="21"/>
        <w:szCs w:val="21"/>
        <w:lang w:val="de-DE" w:eastAsia="en-US" w:bidi="ar-SA"/>
      </w:rPr>
    </w:lvl>
    <w:lvl w:ilvl="1" w:tplc="9D0C433A">
      <w:start w:val="1"/>
      <w:numFmt w:val="lowerLetter"/>
      <w:lvlText w:val="%2."/>
      <w:lvlJc w:val="left"/>
      <w:pPr>
        <w:ind w:left="543" w:hanging="279"/>
      </w:pPr>
      <w:rPr>
        <w:rFonts w:ascii="Verdana" w:eastAsia="Verdana" w:hAnsi="Verdana" w:cs="Verdana" w:hint="default"/>
        <w:w w:val="100"/>
        <w:sz w:val="21"/>
        <w:szCs w:val="21"/>
        <w:lang w:val="de-DE" w:eastAsia="en-US" w:bidi="ar-SA"/>
      </w:rPr>
    </w:lvl>
    <w:lvl w:ilvl="2" w:tplc="9BE8A754">
      <w:numFmt w:val="bullet"/>
      <w:lvlText w:val="•"/>
      <w:lvlJc w:val="left"/>
      <w:pPr>
        <w:ind w:left="2305" w:hanging="279"/>
      </w:pPr>
      <w:rPr>
        <w:rFonts w:hint="default"/>
        <w:lang w:val="de-DE" w:eastAsia="en-US" w:bidi="ar-SA"/>
      </w:rPr>
    </w:lvl>
    <w:lvl w:ilvl="3" w:tplc="C4EAE6EA">
      <w:numFmt w:val="bullet"/>
      <w:lvlText w:val="•"/>
      <w:lvlJc w:val="left"/>
      <w:pPr>
        <w:ind w:left="3187" w:hanging="279"/>
      </w:pPr>
      <w:rPr>
        <w:rFonts w:hint="default"/>
        <w:lang w:val="de-DE" w:eastAsia="en-US" w:bidi="ar-SA"/>
      </w:rPr>
    </w:lvl>
    <w:lvl w:ilvl="4" w:tplc="1D3A8B7E">
      <w:numFmt w:val="bullet"/>
      <w:lvlText w:val="•"/>
      <w:lvlJc w:val="left"/>
      <w:pPr>
        <w:ind w:left="4070" w:hanging="279"/>
      </w:pPr>
      <w:rPr>
        <w:rFonts w:hint="default"/>
        <w:lang w:val="de-DE" w:eastAsia="en-US" w:bidi="ar-SA"/>
      </w:rPr>
    </w:lvl>
    <w:lvl w:ilvl="5" w:tplc="D6FC205E">
      <w:numFmt w:val="bullet"/>
      <w:lvlText w:val="•"/>
      <w:lvlJc w:val="left"/>
      <w:pPr>
        <w:ind w:left="4953" w:hanging="279"/>
      </w:pPr>
      <w:rPr>
        <w:rFonts w:hint="default"/>
        <w:lang w:val="de-DE" w:eastAsia="en-US" w:bidi="ar-SA"/>
      </w:rPr>
    </w:lvl>
    <w:lvl w:ilvl="6" w:tplc="0838A83E">
      <w:numFmt w:val="bullet"/>
      <w:lvlText w:val="•"/>
      <w:lvlJc w:val="left"/>
      <w:pPr>
        <w:ind w:left="5835" w:hanging="279"/>
      </w:pPr>
      <w:rPr>
        <w:rFonts w:hint="default"/>
        <w:lang w:val="de-DE" w:eastAsia="en-US" w:bidi="ar-SA"/>
      </w:rPr>
    </w:lvl>
    <w:lvl w:ilvl="7" w:tplc="D172AA62">
      <w:numFmt w:val="bullet"/>
      <w:lvlText w:val="•"/>
      <w:lvlJc w:val="left"/>
      <w:pPr>
        <w:ind w:left="6718" w:hanging="279"/>
      </w:pPr>
      <w:rPr>
        <w:rFonts w:hint="default"/>
        <w:lang w:val="de-DE" w:eastAsia="en-US" w:bidi="ar-SA"/>
      </w:rPr>
    </w:lvl>
    <w:lvl w:ilvl="8" w:tplc="F82C3652">
      <w:numFmt w:val="bullet"/>
      <w:lvlText w:val="•"/>
      <w:lvlJc w:val="left"/>
      <w:pPr>
        <w:ind w:left="7601" w:hanging="279"/>
      </w:pPr>
      <w:rPr>
        <w:rFonts w:hint="default"/>
        <w:lang w:val="de-DE" w:eastAsia="en-US" w:bidi="ar-SA"/>
      </w:rPr>
    </w:lvl>
  </w:abstractNum>
  <w:num w:numId="1" w16cid:durableId="1312366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A9"/>
    <w:rsid w:val="000069D9"/>
    <w:rsid w:val="00017121"/>
    <w:rsid w:val="00063D74"/>
    <w:rsid w:val="000B2528"/>
    <w:rsid w:val="00260A25"/>
    <w:rsid w:val="00291EE7"/>
    <w:rsid w:val="00292F3E"/>
    <w:rsid w:val="002A2ECB"/>
    <w:rsid w:val="00393242"/>
    <w:rsid w:val="004B39C9"/>
    <w:rsid w:val="004E29C3"/>
    <w:rsid w:val="005145F5"/>
    <w:rsid w:val="005701E9"/>
    <w:rsid w:val="0057376B"/>
    <w:rsid w:val="005857AD"/>
    <w:rsid w:val="00615EBE"/>
    <w:rsid w:val="006543F0"/>
    <w:rsid w:val="007B6FF9"/>
    <w:rsid w:val="007F130E"/>
    <w:rsid w:val="00832197"/>
    <w:rsid w:val="008354F4"/>
    <w:rsid w:val="00843A45"/>
    <w:rsid w:val="008D0E58"/>
    <w:rsid w:val="008F2CA0"/>
    <w:rsid w:val="00934B6E"/>
    <w:rsid w:val="00975FEB"/>
    <w:rsid w:val="00992B72"/>
    <w:rsid w:val="009C695A"/>
    <w:rsid w:val="009D74FB"/>
    <w:rsid w:val="00A25CE3"/>
    <w:rsid w:val="00AB6ED1"/>
    <w:rsid w:val="00B1030E"/>
    <w:rsid w:val="00BA6110"/>
    <w:rsid w:val="00BB6260"/>
    <w:rsid w:val="00C249FE"/>
    <w:rsid w:val="00C77D9E"/>
    <w:rsid w:val="00CC6376"/>
    <w:rsid w:val="00CC7631"/>
    <w:rsid w:val="00CF6E37"/>
    <w:rsid w:val="00D11208"/>
    <w:rsid w:val="00D9017B"/>
    <w:rsid w:val="00DE50A9"/>
    <w:rsid w:val="00DF03D4"/>
    <w:rsid w:val="00E64DC9"/>
    <w:rsid w:val="00E80D9C"/>
    <w:rsid w:val="00F05F29"/>
    <w:rsid w:val="00F1512A"/>
    <w:rsid w:val="00FB25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1499"/>
  <w15:docId w15:val="{0241A27F-05E7-4E1B-AD2B-E26A6FD6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Verdana" w:eastAsia="Verdana" w:hAnsi="Verdana" w:cs="Verdana"/>
      <w:lang w:val="de-DE"/>
    </w:rPr>
  </w:style>
  <w:style w:type="paragraph" w:styleId="berschrift1">
    <w:name w:val="heading 1"/>
    <w:basedOn w:val="Standard"/>
    <w:uiPriority w:val="9"/>
    <w:qFormat/>
    <w:pPr>
      <w:ind w:left="116"/>
      <w:outlineLvl w:val="0"/>
    </w:pPr>
    <w:rPr>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1"/>
      <w:szCs w:val="21"/>
    </w:rPr>
  </w:style>
  <w:style w:type="paragraph" w:styleId="Titel">
    <w:name w:val="Title"/>
    <w:basedOn w:val="Standard"/>
    <w:uiPriority w:val="10"/>
    <w:qFormat/>
    <w:pPr>
      <w:spacing w:before="101"/>
      <w:ind w:left="115"/>
    </w:pPr>
    <w:rPr>
      <w:sz w:val="28"/>
      <w:szCs w:val="28"/>
    </w:rPr>
  </w:style>
  <w:style w:type="paragraph" w:styleId="Listenabsatz">
    <w:name w:val="List Paragraph"/>
    <w:basedOn w:val="Standard"/>
    <w:uiPriority w:val="1"/>
    <w:qFormat/>
    <w:pPr>
      <w:ind w:left="543" w:hanging="428"/>
    </w:p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6543F0"/>
    <w:rPr>
      <w:color w:val="0000FF" w:themeColor="hyperlink"/>
      <w:u w:val="single"/>
    </w:rPr>
  </w:style>
  <w:style w:type="character" w:styleId="NichtaufgelsteErwhnung">
    <w:name w:val="Unresolved Mention"/>
    <w:basedOn w:val="Absatz-Standardschriftart"/>
    <w:uiPriority w:val="99"/>
    <w:semiHidden/>
    <w:unhideWhenUsed/>
    <w:rsid w:val="006543F0"/>
    <w:rPr>
      <w:color w:val="605E5C"/>
      <w:shd w:val="clear" w:color="auto" w:fill="E1DFDD"/>
    </w:rPr>
  </w:style>
  <w:style w:type="character" w:styleId="BesuchterLink">
    <w:name w:val="FollowedHyperlink"/>
    <w:basedOn w:val="Absatz-Standardschriftart"/>
    <w:uiPriority w:val="99"/>
    <w:semiHidden/>
    <w:unhideWhenUsed/>
    <w:rsid w:val="00BB6260"/>
    <w:rPr>
      <w:color w:val="800080" w:themeColor="followedHyperlink"/>
      <w:u w:val="single"/>
    </w:rPr>
  </w:style>
  <w:style w:type="character" w:styleId="Kommentarzeichen">
    <w:name w:val="annotation reference"/>
    <w:basedOn w:val="Absatz-Standardschriftart"/>
    <w:uiPriority w:val="99"/>
    <w:semiHidden/>
    <w:unhideWhenUsed/>
    <w:rsid w:val="00AB6ED1"/>
    <w:rPr>
      <w:sz w:val="16"/>
      <w:szCs w:val="16"/>
    </w:rPr>
  </w:style>
  <w:style w:type="paragraph" w:styleId="Kommentartext">
    <w:name w:val="annotation text"/>
    <w:basedOn w:val="Standard"/>
    <w:link w:val="KommentartextZchn"/>
    <w:uiPriority w:val="99"/>
    <w:unhideWhenUsed/>
    <w:rsid w:val="00AB6ED1"/>
    <w:rPr>
      <w:sz w:val="20"/>
      <w:szCs w:val="20"/>
    </w:rPr>
  </w:style>
  <w:style w:type="character" w:customStyle="1" w:styleId="KommentartextZchn">
    <w:name w:val="Kommentartext Zchn"/>
    <w:basedOn w:val="Absatz-Standardschriftart"/>
    <w:link w:val="Kommentartext"/>
    <w:uiPriority w:val="99"/>
    <w:rsid w:val="00AB6ED1"/>
    <w:rPr>
      <w:rFonts w:ascii="Verdana" w:eastAsia="Verdana" w:hAnsi="Verdana" w:cs="Verdana"/>
      <w:sz w:val="20"/>
      <w:szCs w:val="20"/>
      <w:lang w:val="de-DE"/>
    </w:rPr>
  </w:style>
  <w:style w:type="paragraph" w:styleId="Kommentarthema">
    <w:name w:val="annotation subject"/>
    <w:basedOn w:val="Kommentartext"/>
    <w:next w:val="Kommentartext"/>
    <w:link w:val="KommentarthemaZchn"/>
    <w:uiPriority w:val="99"/>
    <w:semiHidden/>
    <w:unhideWhenUsed/>
    <w:rsid w:val="00AB6ED1"/>
    <w:rPr>
      <w:b/>
      <w:bCs/>
    </w:rPr>
  </w:style>
  <w:style w:type="character" w:customStyle="1" w:styleId="KommentarthemaZchn">
    <w:name w:val="Kommentarthema Zchn"/>
    <w:basedOn w:val="KommentartextZchn"/>
    <w:link w:val="Kommentarthema"/>
    <w:uiPriority w:val="99"/>
    <w:semiHidden/>
    <w:rsid w:val="00AB6ED1"/>
    <w:rPr>
      <w:rFonts w:ascii="Verdana" w:eastAsia="Verdana" w:hAnsi="Verdana" w:cs="Verdana"/>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09353">
      <w:bodyDiv w:val="1"/>
      <w:marLeft w:val="0"/>
      <w:marRight w:val="0"/>
      <w:marTop w:val="0"/>
      <w:marBottom w:val="0"/>
      <w:divBdr>
        <w:top w:val="none" w:sz="0" w:space="0" w:color="auto"/>
        <w:left w:val="none" w:sz="0" w:space="0" w:color="auto"/>
        <w:bottom w:val="none" w:sz="0" w:space="0" w:color="auto"/>
        <w:right w:val="none" w:sz="0" w:space="0" w:color="auto"/>
      </w:divBdr>
    </w:div>
    <w:div w:id="1288119955">
      <w:bodyDiv w:val="1"/>
      <w:marLeft w:val="0"/>
      <w:marRight w:val="0"/>
      <w:marTop w:val="0"/>
      <w:marBottom w:val="0"/>
      <w:divBdr>
        <w:top w:val="none" w:sz="0" w:space="0" w:color="auto"/>
        <w:left w:val="none" w:sz="0" w:space="0" w:color="auto"/>
        <w:bottom w:val="none" w:sz="0" w:space="0" w:color="auto"/>
        <w:right w:val="none" w:sz="0" w:space="0" w:color="auto"/>
      </w:divBdr>
    </w:div>
    <w:div w:id="1499006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nkenverband.de/schulbank/schuelerwettbewerbe/european-money-quiz/"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4746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Balaban-Ströh, Sibel</dc:creator>
  <cp:lastModifiedBy>Balaban-Ströh, Sibel</cp:lastModifiedBy>
  <cp:revision>4</cp:revision>
  <dcterms:created xsi:type="dcterms:W3CDTF">2024-12-09T13:20:00Z</dcterms:created>
  <dcterms:modified xsi:type="dcterms:W3CDTF">2024-12-10T09:57:00Z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Microsoft® Word 2013</vt:lpwstr>
  </property>
  <property fmtid="{D5CDD505-2E9C-101B-9397-08002B2CF9AE}" pid="4" name="LastSaved">
    <vt:filetime>2021-02-18T00:00:00Z</vt:filetime>
  </property>
</Properties>
</file>